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E1E078" w:rsidR="00343DF6" w:rsidRDefault="00B05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3"/>
          <w:szCs w:val="43"/>
        </w:rPr>
      </w:pPr>
      <w:r>
        <w:rPr>
          <w:b/>
          <w:color w:val="000000"/>
          <w:sz w:val="43"/>
          <w:szCs w:val="43"/>
        </w:rPr>
        <w:t>David Dubov</w:t>
      </w:r>
    </w:p>
    <w:p w14:paraId="00000002" w14:textId="31DB9DFD" w:rsidR="00343DF6" w:rsidRDefault="005B62AC" w:rsidP="00B05A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color w:val="000080"/>
          <w:sz w:val="21"/>
          <w:szCs w:val="21"/>
        </w:rPr>
      </w:pPr>
      <w:r>
        <w:rPr>
          <w:color w:val="000080"/>
          <w:sz w:val="21"/>
          <w:szCs w:val="21"/>
        </w:rPr>
        <w:t>dsdubov@protonmail.com</w:t>
      </w:r>
    </w:p>
    <w:p w14:paraId="00000003" w14:textId="40769BA1" w:rsidR="00343DF6" w:rsidRDefault="00B05A83" w:rsidP="00B05A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703-307-5575</w:t>
      </w:r>
    </w:p>
    <w:p w14:paraId="213D4535" w14:textId="100D12B1" w:rsidR="00DE1CDC" w:rsidRDefault="00DE1CDC" w:rsidP="00B05A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AEA Member: 217801</w:t>
      </w:r>
    </w:p>
    <w:p w14:paraId="00000004" w14:textId="6E1A04C5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-720"/>
        <w:rPr>
          <w:i/>
          <w:color w:val="000000"/>
        </w:rPr>
        <w:sectPr w:rsidR="00343DF6">
          <w:pgSz w:w="12240" w:h="15840"/>
          <w:pgMar w:top="720" w:right="1440" w:bottom="720" w:left="1440" w:header="0" w:footer="720" w:gutter="0"/>
          <w:pgNumType w:start="1"/>
          <w:cols w:space="720"/>
        </w:sectPr>
      </w:pPr>
      <w:r>
        <w:rPr>
          <w:i/>
          <w:color w:val="000000"/>
        </w:rPr>
        <w:t xml:space="preserve">David Dubov has more than 35 years of theater experience in a variety of houses in England, and the Central, East, and West coasts. His </w:t>
      </w:r>
      <w:r w:rsidR="00DE1CDC">
        <w:rPr>
          <w:i/>
          <w:color w:val="000000"/>
        </w:rPr>
        <w:t>peculiar</w:t>
      </w:r>
      <w:r>
        <w:rPr>
          <w:i/>
          <w:color w:val="000000"/>
        </w:rPr>
        <w:t xml:space="preserve"> skill is in character roles, and he is especially capable with accent work. He plays the cello and can read m</w:t>
      </w:r>
      <w:r>
        <w:rPr>
          <w:i/>
          <w:color w:val="000000"/>
        </w:rPr>
        <w:t>usic, even though his dancing is terrible.</w:t>
      </w:r>
    </w:p>
    <w:p w14:paraId="00000005" w14:textId="6092BA69" w:rsidR="00343DF6" w:rsidRDefault="00B05A83" w:rsidP="00B05A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color w:val="000000"/>
        </w:rPr>
      </w:pPr>
      <w:r>
        <w:rPr>
          <w:b/>
          <w:color w:val="000000"/>
        </w:rPr>
        <w:t>Acting Credits</w:t>
      </w:r>
    </w:p>
    <w:p w14:paraId="6D6AE79D" w14:textId="2FBA52B3" w:rsidR="005B62AC" w:rsidRDefault="005B62AC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right="1440"/>
        <w:rPr>
          <w:sz w:val="18"/>
          <w:szCs w:val="18"/>
        </w:rPr>
      </w:pPr>
      <w:r>
        <w:rPr>
          <w:sz w:val="18"/>
          <w:szCs w:val="18"/>
        </w:rPr>
        <w:t>Isaac</w:t>
      </w:r>
      <w:r>
        <w:rPr>
          <w:sz w:val="18"/>
          <w:szCs w:val="18"/>
        </w:rPr>
        <w:br/>
        <w:t>DISGRACED</w:t>
      </w:r>
      <w:r>
        <w:rPr>
          <w:sz w:val="18"/>
          <w:szCs w:val="18"/>
        </w:rPr>
        <w:br/>
        <w:t>Peace Mountain Theatre Co., Bethesda, MD</w:t>
      </w:r>
    </w:p>
    <w:p w14:paraId="00000006" w14:textId="572CD16B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right="-355"/>
        <w:rPr>
          <w:sz w:val="18"/>
          <w:szCs w:val="18"/>
        </w:rPr>
      </w:pPr>
      <w:proofErr w:type="spellStart"/>
      <w:r>
        <w:rPr>
          <w:sz w:val="18"/>
          <w:szCs w:val="18"/>
        </w:rPr>
        <w:t>Torvald</w:t>
      </w:r>
      <w:proofErr w:type="spellEnd"/>
      <w:r>
        <w:rPr>
          <w:sz w:val="18"/>
          <w:szCs w:val="18"/>
        </w:rPr>
        <w:t xml:space="preserve"> Helmer</w:t>
      </w:r>
      <w:r>
        <w:rPr>
          <w:sz w:val="18"/>
          <w:szCs w:val="18"/>
        </w:rPr>
        <w:br/>
        <w:t>A DOLL’S HOUSE, PART 2</w:t>
      </w:r>
      <w:r>
        <w:rPr>
          <w:sz w:val="18"/>
          <w:szCs w:val="18"/>
        </w:rPr>
        <w:br/>
        <w:t>Silver Spring Stage, Silver Spring, MD</w:t>
      </w:r>
    </w:p>
    <w:p w14:paraId="00000007" w14:textId="77777777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right="-355"/>
        <w:rPr>
          <w:sz w:val="18"/>
          <w:szCs w:val="18"/>
        </w:rPr>
      </w:pPr>
      <w:r>
        <w:rPr>
          <w:sz w:val="18"/>
          <w:szCs w:val="18"/>
        </w:rPr>
        <w:t>Armin</w:t>
      </w:r>
      <w:r>
        <w:rPr>
          <w:sz w:val="18"/>
          <w:szCs w:val="18"/>
        </w:rPr>
        <w:br/>
        <w:t>EQUIVOCATION</w:t>
      </w:r>
      <w:r>
        <w:rPr>
          <w:sz w:val="18"/>
          <w:szCs w:val="18"/>
        </w:rPr>
        <w:br/>
        <w:t>Silver Spring Stage, Silver Spring, MD</w:t>
      </w:r>
    </w:p>
    <w:p w14:paraId="00000008" w14:textId="77777777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right="-355"/>
        <w:rPr>
          <w:sz w:val="18"/>
          <w:szCs w:val="18"/>
        </w:rPr>
      </w:pPr>
      <w:r>
        <w:rPr>
          <w:color w:val="000000"/>
          <w:sz w:val="18"/>
          <w:szCs w:val="18"/>
        </w:rPr>
        <w:t>Bottom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AN IRISH TWIST ON MIDSUMMER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Quotidian Theatre Co. Bethesda, MD</w:t>
      </w:r>
    </w:p>
    <w:p w14:paraId="00000009" w14:textId="72DD31F8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right="-35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Doc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THE NIGHT ALIV</w:t>
      </w:r>
      <w:r w:rsidR="005B62AC">
        <w:rPr>
          <w:color w:val="000000"/>
          <w:sz w:val="18"/>
          <w:szCs w:val="18"/>
        </w:rPr>
        <w:t>E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Quotidian Theatre Co. Bethesda, MD </w:t>
      </w:r>
    </w:p>
    <w:p w14:paraId="0000000A" w14:textId="7B1DE813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35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Thurman Weems</w:t>
      </w:r>
      <w:r>
        <w:rPr>
          <w:sz w:val="18"/>
          <w:szCs w:val="18"/>
        </w:rPr>
        <w:br/>
        <w:t>NIGHT SEASONS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Quotidian Theatre Co. Bethesda, MD </w:t>
      </w:r>
    </w:p>
    <w:p w14:paraId="0000000B" w14:textId="455D2C6B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355"/>
        <w:rPr>
          <w:sz w:val="18"/>
          <w:szCs w:val="18"/>
        </w:rPr>
      </w:pPr>
      <w:r>
        <w:rPr>
          <w:color w:val="000000"/>
          <w:sz w:val="18"/>
          <w:szCs w:val="18"/>
        </w:rPr>
        <w:t>Anton Chekhov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LADY WITH THE LITTLE DOG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Quotidian Theatre Co. Bethesda, MD</w:t>
      </w:r>
    </w:p>
    <w:p w14:paraId="0000000C" w14:textId="5317AF4E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35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Piet </w:t>
      </w:r>
      <w:proofErr w:type="spellStart"/>
      <w:r>
        <w:rPr>
          <w:color w:val="000000"/>
          <w:sz w:val="18"/>
          <w:szCs w:val="18"/>
        </w:rPr>
        <w:t>Bezeidenhout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A LESSON FROM ALOES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Quotidian Theatre Co. Bethesda, MD </w:t>
      </w:r>
    </w:p>
    <w:p w14:paraId="0000000D" w14:textId="15D0949D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556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Andrew Undershaft 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MAJOR BARBARA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Pallas Theatre Collective Washington, DC</w:t>
      </w:r>
    </w:p>
    <w:p w14:paraId="0000000E" w14:textId="730ACE1C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55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 (u/s) 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TERMINUS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Studio Theatre Washington, DC </w:t>
      </w:r>
    </w:p>
    <w:p w14:paraId="0000000F" w14:textId="2595D7EF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556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Hortensio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Vinc</w:t>
      </w:r>
      <w:r>
        <w:rPr>
          <w:color w:val="000000"/>
          <w:sz w:val="18"/>
          <w:szCs w:val="18"/>
        </w:rPr>
        <w:t>entio</w:t>
      </w:r>
      <w:proofErr w:type="spellEnd"/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TAMING OF THE SHREW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Pallas Theatre Collective Washington, DC </w:t>
      </w:r>
    </w:p>
    <w:p w14:paraId="00000010" w14:textId="2232D165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556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Aunt Jack 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MORNING, MIRANDA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Doorway Arts Ensemble Bethesda, MD</w:t>
      </w:r>
    </w:p>
    <w:p w14:paraId="00000011" w14:textId="632FB9E7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355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Freddie </w:t>
      </w:r>
      <w:proofErr w:type="spellStart"/>
      <w:r>
        <w:rPr>
          <w:color w:val="000000"/>
          <w:sz w:val="18"/>
          <w:szCs w:val="18"/>
        </w:rPr>
        <w:t>Malins</w:t>
      </w:r>
      <w:proofErr w:type="spellEnd"/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JAMES JOYCE’S THE DEAD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Quotidian Theatre Co. Bethesda, MD</w:t>
      </w:r>
    </w:p>
    <w:p w14:paraId="00000012" w14:textId="729C0088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355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Andrey </w:t>
      </w:r>
      <w:proofErr w:type="spellStart"/>
      <w:r>
        <w:rPr>
          <w:color w:val="000000"/>
          <w:sz w:val="18"/>
          <w:szCs w:val="18"/>
        </w:rPr>
        <w:t>Prozorov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AFTERPLAY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Quotidian Theatre Co. Bethesda, MD</w:t>
      </w:r>
    </w:p>
    <w:p w14:paraId="451C1EE8" w14:textId="77777777" w:rsidR="00B05A83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color w:val="000000"/>
          <w:sz w:val="18"/>
          <w:szCs w:val="18"/>
        </w:rPr>
      </w:pPr>
    </w:p>
    <w:p w14:paraId="52674A54" w14:textId="79296BDE" w:rsidR="005B62AC" w:rsidRPr="005B62AC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Michael Evans 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DANCING AT LUGHNASA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Quotidian Theatre Co. Bethesda, MD</w:t>
      </w:r>
    </w:p>
    <w:p w14:paraId="00000014" w14:textId="113C0EE2" w:rsidR="00343DF6" w:rsidRDefault="00B05A83" w:rsidP="00B05A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355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Yepikhodov</w:t>
      </w:r>
      <w:proofErr w:type="spellEnd"/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THE</w:t>
      </w:r>
      <w:r>
        <w:rPr>
          <w:color w:val="000000"/>
          <w:sz w:val="18"/>
          <w:szCs w:val="18"/>
        </w:rPr>
        <w:t>CHERRY ORCHARD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Quotidian Theatre Co. Bethesda, MD</w:t>
      </w:r>
    </w:p>
    <w:p w14:paraId="00000015" w14:textId="4CF0A545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355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Nicky </w:t>
      </w:r>
      <w:r>
        <w:rPr>
          <w:sz w:val="18"/>
          <w:szCs w:val="18"/>
        </w:rPr>
        <w:t>Giblin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THE SEAFARER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Quotidian Theatre Co. Bethesda, MD </w:t>
      </w:r>
    </w:p>
    <w:p w14:paraId="00000016" w14:textId="128CC6CD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35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Chester Hassell 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CAPTAIN DREW ON LEAVE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Quotidian Theatre Co. Bethesda, MD </w:t>
      </w:r>
    </w:p>
    <w:p w14:paraId="00000017" w14:textId="23ED9832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48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Diggory 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SHE STOOPS TO CONQUER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Oldcastle Theater Co. Bennington, VT </w:t>
      </w:r>
    </w:p>
    <w:p w14:paraId="00000018" w14:textId="77777777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rPr>
          <w:b/>
        </w:rPr>
      </w:pPr>
      <w:r>
        <w:rPr>
          <w:b/>
        </w:rPr>
        <w:t>Directing Credits</w:t>
      </w:r>
    </w:p>
    <w:p w14:paraId="00000019" w14:textId="77777777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rPr>
          <w:sz w:val="18"/>
          <w:szCs w:val="18"/>
        </w:rPr>
      </w:pPr>
      <w:r>
        <w:rPr>
          <w:sz w:val="18"/>
          <w:szCs w:val="18"/>
        </w:rPr>
        <w:t>HOBSON’S CHOICE</w:t>
      </w:r>
      <w:r>
        <w:rPr>
          <w:sz w:val="18"/>
          <w:szCs w:val="18"/>
        </w:rPr>
        <w:br/>
        <w:t>Quotidian Theatre Co. Bethesda, MD</w:t>
      </w:r>
    </w:p>
    <w:p w14:paraId="0000001A" w14:textId="78062B21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rPr>
          <w:b/>
          <w:color w:val="000000"/>
        </w:rPr>
      </w:pPr>
      <w:r>
        <w:rPr>
          <w:b/>
          <w:color w:val="000000"/>
        </w:rPr>
        <w:t>Voi</w:t>
      </w:r>
      <w:r>
        <w:rPr>
          <w:b/>
          <w:color w:val="000000"/>
        </w:rPr>
        <w:t>ce Credits</w:t>
      </w:r>
    </w:p>
    <w:p w14:paraId="0000001B" w14:textId="7A28A461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right="-720"/>
        <w:rPr>
          <w:sz w:val="19"/>
          <w:szCs w:val="19"/>
        </w:rPr>
      </w:pPr>
      <w:r>
        <w:rPr>
          <w:sz w:val="19"/>
          <w:szCs w:val="19"/>
        </w:rPr>
        <w:t>The Doggerel and Pony Show</w:t>
      </w:r>
      <w:r>
        <w:rPr>
          <w:sz w:val="19"/>
          <w:szCs w:val="19"/>
        </w:rPr>
        <w:br/>
      </w:r>
      <w:r w:rsidR="005B62AC">
        <w:rPr>
          <w:sz w:val="19"/>
          <w:szCs w:val="19"/>
        </w:rPr>
        <w:t xml:space="preserve">Original </w:t>
      </w:r>
      <w:r>
        <w:rPr>
          <w:sz w:val="19"/>
          <w:szCs w:val="19"/>
        </w:rPr>
        <w:t>Podcast</w:t>
      </w:r>
    </w:p>
    <w:p w14:paraId="0000001C" w14:textId="1C19AF5E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right="-720"/>
        <w:rPr>
          <w:sz w:val="19"/>
          <w:szCs w:val="19"/>
        </w:rPr>
      </w:pPr>
      <w:r>
        <w:rPr>
          <w:color w:val="000000"/>
          <w:sz w:val="19"/>
          <w:szCs w:val="19"/>
        </w:rPr>
        <w:t>Phil</w:t>
      </w:r>
      <w:r>
        <w:rPr>
          <w:sz w:val="19"/>
          <w:szCs w:val="19"/>
        </w:rPr>
        <w:br/>
      </w:r>
      <w:r>
        <w:rPr>
          <w:color w:val="000000"/>
          <w:sz w:val="19"/>
          <w:szCs w:val="19"/>
        </w:rPr>
        <w:t>ICMA INSIGHTS ICMA</w:t>
      </w:r>
      <w:r>
        <w:rPr>
          <w:sz w:val="19"/>
          <w:szCs w:val="19"/>
        </w:rPr>
        <w:br/>
      </w:r>
      <w:r>
        <w:rPr>
          <w:color w:val="000000"/>
          <w:sz w:val="19"/>
          <w:szCs w:val="19"/>
        </w:rPr>
        <w:t>Washington, DC</w:t>
      </w:r>
    </w:p>
    <w:p w14:paraId="0000001D" w14:textId="23FB46D4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right="-720"/>
        <w:rPr>
          <w:sz w:val="19"/>
          <w:szCs w:val="19"/>
        </w:rPr>
      </w:pPr>
      <w:r>
        <w:rPr>
          <w:color w:val="000000"/>
          <w:sz w:val="19"/>
          <w:szCs w:val="19"/>
        </w:rPr>
        <w:t>Julius/Octavius</w:t>
      </w:r>
      <w:r>
        <w:rPr>
          <w:sz w:val="19"/>
          <w:szCs w:val="19"/>
        </w:rPr>
        <w:br/>
      </w:r>
      <w:r>
        <w:rPr>
          <w:color w:val="000000"/>
          <w:sz w:val="19"/>
          <w:szCs w:val="19"/>
        </w:rPr>
        <w:t>JULIUS CAESAR</w:t>
      </w:r>
      <w:r>
        <w:rPr>
          <w:sz w:val="19"/>
          <w:szCs w:val="19"/>
        </w:rPr>
        <w:br/>
      </w:r>
      <w:r>
        <w:rPr>
          <w:color w:val="000000"/>
          <w:sz w:val="19"/>
          <w:szCs w:val="19"/>
        </w:rPr>
        <w:t>Lean &amp; Hungry Theater Washington, DC</w:t>
      </w:r>
    </w:p>
    <w:p w14:paraId="0000001E" w14:textId="4BC97FB9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right="-720"/>
        <w:rPr>
          <w:sz w:val="19"/>
          <w:szCs w:val="19"/>
        </w:rPr>
      </w:pPr>
      <w:r>
        <w:rPr>
          <w:color w:val="000000"/>
          <w:sz w:val="19"/>
          <w:szCs w:val="19"/>
        </w:rPr>
        <w:t>Reggie York</w:t>
      </w:r>
      <w:r>
        <w:rPr>
          <w:sz w:val="19"/>
          <w:szCs w:val="19"/>
        </w:rPr>
        <w:br/>
      </w:r>
      <w:r>
        <w:rPr>
          <w:color w:val="000000"/>
          <w:sz w:val="19"/>
          <w:szCs w:val="19"/>
        </w:rPr>
        <w:t>I LOVE A MYSTERY</w:t>
      </w:r>
      <w:r>
        <w:rPr>
          <w:sz w:val="19"/>
          <w:szCs w:val="19"/>
        </w:rPr>
        <w:br/>
      </w:r>
      <w:r>
        <w:rPr>
          <w:color w:val="000000"/>
          <w:sz w:val="19"/>
          <w:szCs w:val="19"/>
        </w:rPr>
        <w:t>Audio Cinema Ent. Long Beach, CA</w:t>
      </w:r>
    </w:p>
    <w:p w14:paraId="0000001F" w14:textId="51A2E4F3" w:rsidR="00343DF6" w:rsidRDefault="00B05A83" w:rsidP="00DE1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right="-720"/>
        <w:rPr>
          <w:sz w:val="19"/>
          <w:szCs w:val="19"/>
        </w:rPr>
      </w:pPr>
      <w:r>
        <w:rPr>
          <w:color w:val="000000"/>
          <w:sz w:val="19"/>
          <w:szCs w:val="19"/>
        </w:rPr>
        <w:t>Narration</w:t>
      </w:r>
      <w:r>
        <w:rPr>
          <w:sz w:val="19"/>
          <w:szCs w:val="19"/>
        </w:rPr>
        <w:br/>
      </w:r>
      <w:r>
        <w:rPr>
          <w:color w:val="000000"/>
          <w:sz w:val="19"/>
          <w:szCs w:val="19"/>
        </w:rPr>
        <w:t>MARS PATHFINDER VIDEO</w:t>
      </w:r>
      <w:r>
        <w:rPr>
          <w:sz w:val="19"/>
          <w:szCs w:val="19"/>
        </w:rPr>
        <w:br/>
      </w:r>
      <w:r>
        <w:rPr>
          <w:color w:val="000000"/>
          <w:sz w:val="19"/>
          <w:szCs w:val="19"/>
        </w:rPr>
        <w:t>JPL Pasadena, CA</w:t>
      </w:r>
    </w:p>
    <w:p w14:paraId="00000020" w14:textId="1FB17ACA" w:rsidR="00343DF6" w:rsidRDefault="00B05A83" w:rsidP="00B05A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720"/>
        <w:rPr>
          <w:b/>
        </w:rPr>
      </w:pPr>
      <w:r>
        <w:rPr>
          <w:b/>
          <w:color w:val="000000"/>
        </w:rPr>
        <w:t>Ed</w:t>
      </w:r>
      <w:r>
        <w:rPr>
          <w:b/>
        </w:rPr>
        <w:t>u</w:t>
      </w:r>
      <w:r>
        <w:rPr>
          <w:b/>
          <w:color w:val="000000"/>
        </w:rPr>
        <w:t>cation</w:t>
      </w:r>
    </w:p>
    <w:p w14:paraId="00000021" w14:textId="77777777" w:rsidR="00343DF6" w:rsidRDefault="00B05A83" w:rsidP="00B05A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72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B.A. - Drama, Bennington College, 1984 </w:t>
      </w:r>
    </w:p>
    <w:p w14:paraId="00000022" w14:textId="77777777" w:rsidR="00343DF6" w:rsidRDefault="00B05A83" w:rsidP="00B05A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72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Royal Academy of Dramatic Arts, London – Student exchange program, 1981 </w:t>
      </w:r>
    </w:p>
    <w:p w14:paraId="00000023" w14:textId="76C05D23" w:rsidR="00343DF6" w:rsidRDefault="00B05A83" w:rsidP="00B05A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720"/>
        <w:rPr>
          <w:b/>
        </w:rPr>
      </w:pPr>
      <w:r>
        <w:rPr>
          <w:b/>
          <w:color w:val="000000"/>
        </w:rPr>
        <w:t>Skills</w:t>
      </w:r>
    </w:p>
    <w:p w14:paraId="00000024" w14:textId="77777777" w:rsidR="00343DF6" w:rsidRDefault="00B05A83" w:rsidP="00B05A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7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Music: </w:t>
      </w:r>
      <w:r>
        <w:rPr>
          <w:color w:val="000000"/>
          <w:sz w:val="18"/>
          <w:szCs w:val="18"/>
        </w:rPr>
        <w:t xml:space="preserve">Cello, bass/baritone </w:t>
      </w:r>
    </w:p>
    <w:p w14:paraId="00000025" w14:textId="4CC20C0A" w:rsidR="00343DF6" w:rsidRDefault="00B05A83" w:rsidP="00B05A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379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Accents: </w:t>
      </w:r>
      <w:r>
        <w:rPr>
          <w:color w:val="000000"/>
          <w:sz w:val="18"/>
          <w:szCs w:val="18"/>
        </w:rPr>
        <w:t>English, Cockney, Irish, Eastern European, Hispanic, Italian, German, South African, Australian, New York</w:t>
      </w:r>
    </w:p>
    <w:sectPr w:rsidR="00343DF6" w:rsidSect="00DE1CDC">
      <w:type w:val="continuous"/>
      <w:pgSz w:w="12240" w:h="15840"/>
      <w:pgMar w:top="720" w:right="1440" w:bottom="720" w:left="1440" w:header="0" w:footer="720" w:gutter="0"/>
      <w:cols w:num="2" w:sep="1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F6"/>
    <w:rsid w:val="00343DF6"/>
    <w:rsid w:val="005B62AC"/>
    <w:rsid w:val="00B05A83"/>
    <w:rsid w:val="00D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6C98"/>
  <w15:docId w15:val="{09637328-7636-4E60-B77B-BA4D5694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Wg7tBN1ddpDjOtPcDkAT3yiKA==">AMUW2mWQyuSl4l3ObgH2ycm2O9rZ5Q7hWaRbyo1mZWtY6jgRfHrzRYyHgpU66+KOXLwFVWyJJDdnyqZJBK27ylwy8eo1DLHEVxjQaqNqX9PD1DBdJYLwPt4=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Dubov-Flinn</cp:lastModifiedBy>
  <cp:revision>2</cp:revision>
  <dcterms:created xsi:type="dcterms:W3CDTF">2022-01-19T22:17:00Z</dcterms:created>
  <dcterms:modified xsi:type="dcterms:W3CDTF">2022-01-19T22:30:00Z</dcterms:modified>
</cp:coreProperties>
</file>